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 2-</w:t>
      </w:r>
      <w:r>
        <w:rPr>
          <w:rFonts w:ascii="Times New Roman" w:eastAsia="Times New Roman" w:hAnsi="Times New Roman" w:cs="Times New Roman"/>
          <w:sz w:val="26"/>
          <w:szCs w:val="26"/>
        </w:rPr>
        <w:t>2971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26 мая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Король Е.П.,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Солодовниковой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Страхового акционерного общества «РЕСО-Гарантия»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Исуповой Полине Дмитриевне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взыскании ущерба в порядке </w:t>
      </w:r>
      <w:r>
        <w:rPr>
          <w:rFonts w:ascii="Times New Roman" w:eastAsia="Times New Roman" w:hAnsi="Times New Roman" w:cs="Times New Roman"/>
          <w:sz w:val="28"/>
          <w:szCs w:val="28"/>
        </w:rPr>
        <w:t>суброгации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39, </w:t>
      </w:r>
      <w:r>
        <w:rPr>
          <w:rFonts w:ascii="Times New Roman" w:eastAsia="Times New Roman" w:hAnsi="Times New Roman" w:cs="Times New Roman"/>
          <w:sz w:val="28"/>
          <w:szCs w:val="28"/>
        </w:rPr>
        <w:t>167,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173, </w:t>
      </w:r>
      <w:r>
        <w:rPr>
          <w:rFonts w:ascii="Times New Roman" w:eastAsia="Times New Roman" w:hAnsi="Times New Roman" w:cs="Times New Roman"/>
          <w:sz w:val="28"/>
          <w:szCs w:val="28"/>
        </w:rPr>
        <w:t>194-199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Гражданского процессуального кодекса Российской Федерации,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Страхового акционерного общества «РЕСО-Гарантия»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Исуповой Полин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Дмитриевн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3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пользу </w:t>
      </w:r>
      <w:r>
        <w:rPr>
          <w:rFonts w:ascii="Times New Roman" w:eastAsia="Times New Roman" w:hAnsi="Times New Roman" w:cs="Times New Roman"/>
          <w:sz w:val="28"/>
          <w:szCs w:val="28"/>
        </w:rPr>
        <w:t>Страхового акционерного общества «РЕСО-Гарантия» (</w:t>
      </w:r>
      <w:r>
        <w:rPr>
          <w:rStyle w:val="cat-UserDefinedgrp-17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порядке суброгации сумму ущерба, причиненного в результате </w:t>
      </w:r>
      <w:r>
        <w:rPr>
          <w:rFonts w:ascii="Times New Roman" w:eastAsia="Times New Roman" w:hAnsi="Times New Roman" w:cs="Times New Roman"/>
          <w:sz w:val="28"/>
          <w:szCs w:val="28"/>
        </w:rPr>
        <w:t>залива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квартиры,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произошедшего </w:t>
      </w:r>
      <w:r>
        <w:rPr>
          <w:rStyle w:val="cat-UserDefinedgrp-18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Style w:val="cat-Sumgrp-11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уплате государственной пошлины в размере </w:t>
      </w:r>
      <w:r>
        <w:rPr>
          <w:rStyle w:val="cat-Sumgrp-12rplc-17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>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10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 10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Е.П. Король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мая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Л.Н. </w:t>
      </w:r>
      <w:r>
        <w:rPr>
          <w:rFonts w:ascii="Times New Roman" w:eastAsia="Times New Roman" w:hAnsi="Times New Roman" w:cs="Times New Roman"/>
          <w:sz w:val="20"/>
          <w:szCs w:val="20"/>
        </w:rPr>
        <w:t>Солодовникова</w:t>
      </w: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3rplc-9">
    <w:name w:val="cat-PassportData grp-13 rplc-9"/>
    <w:basedOn w:val="DefaultParagraphFont"/>
  </w:style>
  <w:style w:type="character" w:customStyle="1" w:styleId="cat-UserDefinedgrp-17rplc-13">
    <w:name w:val="cat-UserDefined grp-17 rplc-13"/>
    <w:basedOn w:val="DefaultParagraphFont"/>
  </w:style>
  <w:style w:type="character" w:customStyle="1" w:styleId="cat-UserDefinedgrp-18rplc-14">
    <w:name w:val="cat-UserDefined grp-18 rplc-14"/>
    <w:basedOn w:val="DefaultParagraphFont"/>
  </w:style>
  <w:style w:type="character" w:customStyle="1" w:styleId="cat-Sumgrp-11rplc-16">
    <w:name w:val="cat-Sum grp-11 rplc-16"/>
    <w:basedOn w:val="DefaultParagraphFont"/>
  </w:style>
  <w:style w:type="character" w:customStyle="1" w:styleId="cat-Sumgrp-12rplc-17">
    <w:name w:val="cat-Sum grp-12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